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trHeight w:val="6335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80" w:before="280" w:lineRule="auto"/>
              <w:rPr>
                <w:rFonts w:ascii="Comic Sans MS" w:cs="Comic Sans MS" w:eastAsia="Comic Sans MS" w:hAnsi="Comic Sans MS"/>
                <w:b w:val="1"/>
                <w:color w:val="004eb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4eb0"/>
                <w:sz w:val="28"/>
                <w:szCs w:val="28"/>
                <w:rtl w:val="0"/>
              </w:rPr>
              <w:t xml:space="preserve">Zasady i warunki kupna/sprzedaży</w:t>
            </w:r>
          </w:p>
          <w:p w:rsidR="00000000" w:rsidDel="00000000" w:rsidP="00000000" w:rsidRDefault="00000000" w:rsidRPr="00000000" w14:paraId="00000003">
            <w:pPr>
              <w:numPr>
                <w:ilvl w:val="0"/>
                <w:numId w:val="2"/>
              </w:numPr>
              <w:spacing w:after="0" w:afterAutospacing="0" w:before="240" w:lineRule="auto"/>
              <w:ind w:left="720" w:hanging="360"/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4eb0"/>
                <w:sz w:val="24"/>
                <w:szCs w:val="24"/>
                <w:rtl w:val="0"/>
              </w:rPr>
              <w:t xml:space="preserve">Wpłata pełnej kwoty wartości wózka na konto firmy Dogxtension jest równoznaczna ze złożeniem zamówienia na wykonanie wózka.</w:t>
            </w:r>
          </w:p>
          <w:p w:rsidR="00000000" w:rsidDel="00000000" w:rsidP="00000000" w:rsidRDefault="00000000" w:rsidRPr="00000000" w14:paraId="00000004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4eb0"/>
                <w:sz w:val="24"/>
                <w:szCs w:val="24"/>
                <w:rtl w:val="0"/>
              </w:rPr>
              <w:t xml:space="preserve">Realizacja zamówienia wynosi 10 dni roboczych lub mniej, od momentu otrzymania wpłaty i prawidłowych wymiarów.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4eb0"/>
                <w:sz w:val="24"/>
                <w:szCs w:val="24"/>
                <w:rtl w:val="0"/>
              </w:rPr>
              <w:t xml:space="preserve">Zamawiający ma prawo do rezygnacji z zamówienia tylko w okresie poprzedzającym wysyłkę wózka, co wiąże się ze zwrotem 66% wpłaconej kwoty.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4eb0"/>
                <w:sz w:val="24"/>
                <w:szCs w:val="24"/>
                <w:rtl w:val="0"/>
              </w:rPr>
              <w:t xml:space="preserve">Zamawiający pokrywa koszty wysyłki wózka.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4eb0"/>
                <w:sz w:val="24"/>
                <w:szCs w:val="24"/>
                <w:rtl w:val="0"/>
              </w:rPr>
              <w:t xml:space="preserve">Wysyłki realizowane są poprzez wyspecjalizowane firmy kurierskie na terenie Polski.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spacing w:after="240" w:before="0" w:beforeAutospacing="0" w:lineRule="auto"/>
              <w:ind w:left="720" w:hanging="360"/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4eb0"/>
                <w:sz w:val="24"/>
                <w:szCs w:val="24"/>
                <w:rtl w:val="0"/>
              </w:rPr>
              <w:t xml:space="preserve">Od momentu wysyłki wózka przez producenta, każda sprzedaż jest ostateczna i nie podlega zwrotowi wpłaconej kwoty ze względu na specyficzny charakter produktu wykonanego wg indywidualnych wymiarów, wagi i kondycji fizycznej psa.</w:t>
            </w:r>
          </w:p>
          <w:p w:rsidR="00000000" w:rsidDel="00000000" w:rsidP="00000000" w:rsidRDefault="00000000" w:rsidRPr="00000000" w14:paraId="00000009">
            <w:pPr>
              <w:spacing w:after="280" w:before="280" w:lineRule="auto"/>
              <w:rPr>
                <w:rFonts w:ascii="Comic Sans MS" w:cs="Comic Sans MS" w:eastAsia="Comic Sans MS" w:hAnsi="Comic Sans MS"/>
                <w:b w:val="1"/>
                <w:color w:val="004eb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280" w:before="280" w:lineRule="auto"/>
              <w:rPr>
                <w:rFonts w:ascii="Comic Sans MS" w:cs="Comic Sans MS" w:eastAsia="Comic Sans MS" w:hAnsi="Comic Sans MS"/>
                <w:b w:val="1"/>
                <w:color w:val="004eb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4eb0"/>
                <w:sz w:val="28"/>
                <w:szCs w:val="28"/>
                <w:rtl w:val="0"/>
              </w:rPr>
              <w:t xml:space="preserve">Gwarancja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4eb0"/>
                <w:sz w:val="24"/>
                <w:szCs w:val="24"/>
                <w:rtl w:val="0"/>
              </w:rPr>
              <w:t xml:space="preserve">Cały wózek jest objęty gwarancją, pod warunkiem normalnego użytkowania zgodnego z zaleceniami producenta.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4eb0"/>
                <w:sz w:val="24"/>
                <w:szCs w:val="24"/>
                <w:rtl w:val="0"/>
              </w:rPr>
              <w:t xml:space="preserve">Jakakolwiek modyfikacja zmieniająca funkcję wózka, lub zmiana, bądź dodanie nieautoryzowanych części bez uprzedniego uzgodnienia z producentem jest równoznaczna z utratą gwarancji.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4eb0"/>
                <w:sz w:val="24"/>
                <w:szCs w:val="24"/>
                <w:rtl w:val="0"/>
              </w:rPr>
              <w:t xml:space="preserve">Okres gwarancyjny obejmuje sześć miesięcy od daty podpisu kopii rachunku i odesłania jej na adres producenta.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4eb0"/>
                <w:sz w:val="24"/>
                <w:szCs w:val="24"/>
                <w:rtl w:val="0"/>
              </w:rPr>
              <w:t xml:space="preserve">Brak podpisu oraz daty na kopii rachunku, lub braku jej otrzymania przez producenta w przeciągu 5 dni roboczych od daty dostarczenia wózka, oznacza dobrowolne zrzeczenie się gwarancji.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4eb0"/>
                <w:sz w:val="24"/>
                <w:szCs w:val="24"/>
                <w:rtl w:val="0"/>
              </w:rPr>
              <w:t xml:space="preserve">Wszelkie kosmetyczne skazy materiałowe, wygięcia, przegięcia spowodowane użytkowaniem, lub regulacją wymiarów nie podlegają gwarancji.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4eb0"/>
                <w:sz w:val="24"/>
                <w:szCs w:val="24"/>
                <w:rtl w:val="0"/>
              </w:rPr>
              <w:t xml:space="preserve">Jeżeli zostały spełnione warunki gwarancyjne, producent zobowiązuje się do wymiany uszkodzonego elementu w ciągu 7 dni roboczych od otrzymania wózka, lub od zgłoszenia usterki.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240" w:before="0" w:beforeAutospacing="0" w:lineRule="auto"/>
              <w:ind w:left="720" w:hanging="360"/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4eb0"/>
                <w:sz w:val="24"/>
                <w:szCs w:val="24"/>
                <w:rtl w:val="0"/>
              </w:rPr>
              <w:t xml:space="preserve">Producent nie ponosi kosztów przesyłek.</w:t>
            </w:r>
          </w:p>
        </w:tc>
      </w:tr>
    </w:tbl>
    <w:p w:rsidR="00000000" w:rsidDel="00000000" w:rsidP="00000000" w:rsidRDefault="00000000" w:rsidRPr="00000000" w14:paraId="0000001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10.0" w:type="dxa"/>
        <w:jc w:val="left"/>
        <w:tblInd w:w="-9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110"/>
        <w:tblGridChange w:id="0">
          <w:tblGrid>
            <w:gridCol w:w="10110"/>
          </w:tblGrid>
        </w:tblGridChange>
      </w:tblGrid>
      <w:tr>
        <w:trPr>
          <w:trHeight w:val="737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ind w:left="0" w:firstLine="0"/>
              <w:rPr>
                <w:rFonts w:ascii="Comic Sans MS" w:cs="Comic Sans MS" w:eastAsia="Comic Sans MS" w:hAnsi="Comic Sans MS"/>
                <w:color w:val="004eb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omic Sans MS" w:cs="Comic Sans MS" w:eastAsia="Comic Sans MS" w:hAnsi="Comic Sans MS"/>
        <w:color w:val="004eb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Comic Sans MS" w:cs="Comic Sans MS" w:eastAsia="Comic Sans MS" w:hAnsi="Comic Sans MS"/>
        <w:color w:val="004eb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